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F4" w:rsidRDefault="00945D5F">
      <w:r>
        <w:rPr>
          <w:rFonts w:hint="eastAsia"/>
        </w:rPr>
        <w:t>様式第１号（その３）（第２条関係）</w:t>
      </w:r>
    </w:p>
    <w:p w:rsidR="00515FF4" w:rsidRDefault="00515FF4"/>
    <w:p w:rsidR="00515FF4" w:rsidRDefault="00945D5F">
      <w:pPr>
        <w:jc w:val="center"/>
      </w:pPr>
      <w:r>
        <w:rPr>
          <w:rFonts w:hint="eastAsia"/>
        </w:rPr>
        <w:t>安岡コミュニティセンター使用許可申請書</w:t>
      </w:r>
    </w:p>
    <w:p w:rsidR="00515FF4" w:rsidRDefault="00515FF4">
      <w:pPr>
        <w:jc w:val="center"/>
      </w:pPr>
    </w:p>
    <w:p w:rsidR="00515FF4" w:rsidRDefault="00945D5F">
      <w:pPr>
        <w:jc w:val="right"/>
      </w:pPr>
      <w:r>
        <w:rPr>
          <w:rFonts w:hint="eastAsia"/>
        </w:rPr>
        <w:t xml:space="preserve">年　　月　　日　</w:t>
      </w:r>
    </w:p>
    <w:p w:rsidR="00945D5F" w:rsidRDefault="00945D5F" w:rsidP="00945D5F">
      <w:pPr>
        <w:ind w:firstLineChars="100" w:firstLine="193"/>
      </w:pPr>
      <w:r>
        <w:rPr>
          <w:rFonts w:hint="eastAsia"/>
        </w:rPr>
        <w:t>（宛先）</w:t>
      </w:r>
      <w:r>
        <w:rPr>
          <w:rFonts w:hint="eastAsia"/>
        </w:rPr>
        <w:t>株式会社モア・ザン・グリーン</w:t>
      </w:r>
    </w:p>
    <w:p w:rsidR="00945D5F" w:rsidRDefault="00945D5F" w:rsidP="00945D5F">
      <w:pPr>
        <w:ind w:firstLineChars="100" w:firstLine="193"/>
        <w:rPr>
          <w:rFonts w:hint="eastAsia"/>
        </w:rPr>
      </w:pPr>
      <w:r>
        <w:rPr>
          <w:rFonts w:hint="eastAsia"/>
        </w:rPr>
        <w:t xml:space="preserve">        代表取締役　宮崎　克史</w:t>
      </w:r>
    </w:p>
    <w:p w:rsidR="00515FF4" w:rsidRPr="00945D5F" w:rsidRDefault="00515FF4">
      <w:pPr>
        <w:ind w:rightChars="400" w:right="772" w:firstLineChars="100" w:firstLine="193"/>
      </w:pPr>
    </w:p>
    <w:p w:rsidR="00515FF4" w:rsidRDefault="00515FF4">
      <w:bookmarkStart w:id="0" w:name="_GoBack"/>
      <w:bookmarkEnd w:id="0"/>
    </w:p>
    <w:p w:rsidR="00515FF4" w:rsidRDefault="00945D5F">
      <w:pPr>
        <w:jc w:val="right"/>
      </w:pPr>
      <w:r>
        <w:rPr>
          <w:rFonts w:hint="eastAsia"/>
        </w:rPr>
        <w:t xml:space="preserve">申請者　住所　　　　　　　　　　　　　　　　　　　　　</w:t>
      </w:r>
    </w:p>
    <w:p w:rsidR="00515FF4" w:rsidRDefault="00945D5F">
      <w:pPr>
        <w:jc w:val="right"/>
      </w:pPr>
      <w:r>
        <w:rPr>
          <w:rFonts w:hint="eastAsia"/>
        </w:rPr>
        <w:t xml:space="preserve">氏名（団体にあっては、団体名及び代表者氏名）　</w:t>
      </w:r>
    </w:p>
    <w:p w:rsidR="00515FF4" w:rsidRDefault="00945D5F">
      <w:pPr>
        <w:jc w:val="right"/>
      </w:pPr>
      <w:r>
        <w:rPr>
          <w:rFonts w:hint="eastAsia"/>
        </w:rPr>
        <w:t xml:space="preserve">　</w:t>
      </w:r>
    </w:p>
    <w:p w:rsidR="00515FF4" w:rsidRDefault="00515FF4">
      <w:pPr>
        <w:jc w:val="right"/>
      </w:pPr>
    </w:p>
    <w:p w:rsidR="00515FF4" w:rsidRDefault="00945D5F">
      <w:pPr>
        <w:jc w:val="right"/>
      </w:pPr>
      <w:r>
        <w:rPr>
          <w:rFonts w:hint="eastAsia"/>
        </w:rPr>
        <w:t xml:space="preserve">連絡先（担当責任者氏名）　　　　　　　　　　　</w:t>
      </w:r>
    </w:p>
    <w:p w:rsidR="00515FF4" w:rsidRDefault="00945D5F">
      <w:pPr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515FF4" w:rsidRDefault="00515FF4">
      <w:pPr>
        <w:jc w:val="right"/>
      </w:pPr>
    </w:p>
    <w:p w:rsidR="00515FF4" w:rsidRDefault="00945D5F">
      <w:pPr>
        <w:spacing w:after="100" w:line="400" w:lineRule="exact"/>
      </w:pPr>
      <w:r>
        <w:rPr>
          <w:rFonts w:hint="eastAsia"/>
        </w:rPr>
        <w:t xml:space="preserve">　安岡コミュニティセンター（芝生広場）を使用したいので、次のとおり使用の許可を申請します。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154"/>
        <w:gridCol w:w="4032"/>
        <w:gridCol w:w="1276"/>
      </w:tblGrid>
      <w:tr w:rsidR="00515FF4">
        <w:trPr>
          <w:trHeight w:val="680"/>
        </w:trPr>
        <w:tc>
          <w:tcPr>
            <w:tcW w:w="1814" w:type="dxa"/>
            <w:vAlign w:val="center"/>
          </w:tcPr>
          <w:p w:rsidR="00515FF4" w:rsidRDefault="00945D5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54" w:type="dxa"/>
            <w:gridSpan w:val="3"/>
          </w:tcPr>
          <w:p w:rsidR="00515FF4" w:rsidRDefault="00945D5F">
            <w:r>
              <w:rPr>
                <w:rFonts w:hint="eastAsia"/>
              </w:rPr>
              <w:t xml:space="preserve">　</w:t>
            </w:r>
          </w:p>
        </w:tc>
      </w:tr>
      <w:tr w:rsidR="00515FF4">
        <w:trPr>
          <w:trHeight w:val="680"/>
        </w:trPr>
        <w:tc>
          <w:tcPr>
            <w:tcW w:w="1814" w:type="dxa"/>
            <w:vAlign w:val="center"/>
          </w:tcPr>
          <w:p w:rsidR="00515FF4" w:rsidRDefault="00945D5F">
            <w:pPr>
              <w:jc w:val="distribute"/>
            </w:pPr>
            <w:r>
              <w:rPr>
                <w:rFonts w:hint="eastAsia"/>
              </w:rPr>
              <w:t>使用日</w:t>
            </w:r>
          </w:p>
        </w:tc>
        <w:tc>
          <w:tcPr>
            <w:tcW w:w="2154" w:type="dxa"/>
            <w:gridSpan w:val="3"/>
            <w:vAlign w:val="center"/>
          </w:tcPr>
          <w:p w:rsidR="00515FF4" w:rsidRDefault="00945D5F">
            <w:pPr>
              <w:ind w:rightChars="400" w:right="772" w:firstLineChars="450" w:firstLine="868"/>
            </w:pPr>
            <w:r>
              <w:rPr>
                <w:rFonts w:hint="eastAsia"/>
              </w:rPr>
              <w:t>年　　　　月　　　　日（　　　　）</w:t>
            </w:r>
          </w:p>
        </w:tc>
      </w:tr>
      <w:tr w:rsidR="00515FF4">
        <w:trPr>
          <w:trHeight w:val="600"/>
        </w:trPr>
        <w:tc>
          <w:tcPr>
            <w:tcW w:w="1814" w:type="dxa"/>
            <w:vAlign w:val="center"/>
          </w:tcPr>
          <w:p w:rsidR="00515FF4" w:rsidRDefault="00945D5F">
            <w:pPr>
              <w:jc w:val="distribute"/>
            </w:pPr>
            <w:r>
              <w:rPr>
                <w:rFonts w:hint="eastAsia"/>
              </w:rPr>
              <w:t>芝生広場</w:t>
            </w:r>
          </w:p>
        </w:tc>
        <w:tc>
          <w:tcPr>
            <w:tcW w:w="2154" w:type="dxa"/>
            <w:gridSpan w:val="3"/>
            <w:vAlign w:val="center"/>
          </w:tcPr>
          <w:p w:rsidR="00515FF4" w:rsidRDefault="00945D5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全面（</w:t>
            </w:r>
            <w:r>
              <w:rPr>
                <w:rFonts w:hint="eastAsia"/>
              </w:rPr>
              <w:t>1</w:t>
            </w:r>
            <w:r>
              <w:t>,</w:t>
            </w:r>
            <w:r>
              <w:rPr>
                <w:rFonts w:hint="eastAsia"/>
              </w:rPr>
              <w:t>820</w:t>
            </w:r>
            <w:r>
              <w:rPr>
                <w:rFonts w:hint="eastAsia"/>
              </w:rPr>
              <w:t>㎡）</w:t>
            </w:r>
          </w:p>
          <w:p w:rsidR="00515FF4" w:rsidRDefault="00945D5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625</w:t>
            </w:r>
            <w:r>
              <w:rPr>
                <w:rFonts w:hint="eastAsia"/>
              </w:rPr>
              <w:t xml:space="preserve">㎡　</w:t>
            </w:r>
          </w:p>
          <w:p w:rsidR="00515FF4" w:rsidRDefault="00945D5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157</w:t>
            </w:r>
            <w:r>
              <w:rPr>
                <w:rFonts w:hint="eastAsia"/>
              </w:rPr>
              <w:t xml:space="preserve">㎡　</w:t>
            </w:r>
          </w:p>
          <w:p w:rsidR="00515FF4" w:rsidRDefault="00945D5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㎡）</w:t>
            </w:r>
          </w:p>
        </w:tc>
      </w:tr>
      <w:tr w:rsidR="00515FF4">
        <w:trPr>
          <w:trHeight w:val="680"/>
        </w:trPr>
        <w:tc>
          <w:tcPr>
            <w:tcW w:w="1814" w:type="dxa"/>
            <w:vAlign w:val="center"/>
          </w:tcPr>
          <w:p w:rsidR="00515FF4" w:rsidRDefault="00945D5F">
            <w:pPr>
              <w:jc w:val="distribute"/>
            </w:pPr>
            <w:r>
              <w:rPr>
                <w:rFonts w:hint="eastAsia"/>
              </w:rPr>
              <w:t>キッチンカー等による占用</w:t>
            </w:r>
          </w:p>
        </w:tc>
        <w:tc>
          <w:tcPr>
            <w:tcW w:w="2154" w:type="dxa"/>
            <w:gridSpan w:val="3"/>
            <w:vAlign w:val="center"/>
          </w:tcPr>
          <w:p w:rsidR="00515FF4" w:rsidRDefault="00945D5F">
            <w:pPr>
              <w:ind w:rightChars="14" w:right="27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515FF4">
        <w:trPr>
          <w:trHeight w:val="680"/>
        </w:trPr>
        <w:tc>
          <w:tcPr>
            <w:tcW w:w="1814" w:type="dxa"/>
            <w:vAlign w:val="center"/>
          </w:tcPr>
          <w:p w:rsidR="00515FF4" w:rsidRDefault="00945D5F">
            <w:pPr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2154" w:type="dxa"/>
            <w:gridSpan w:val="3"/>
            <w:vAlign w:val="center"/>
          </w:tcPr>
          <w:p w:rsidR="00515FF4" w:rsidRDefault="00945D5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屋外コンセント　　　　個（使用時間　　　：　　　～　　：　　）</w:t>
            </w:r>
          </w:p>
        </w:tc>
      </w:tr>
      <w:tr w:rsidR="00515FF4">
        <w:trPr>
          <w:cantSplit/>
          <w:trHeight w:val="600"/>
        </w:trPr>
        <w:tc>
          <w:tcPr>
            <w:tcW w:w="1814" w:type="dxa"/>
            <w:vAlign w:val="center"/>
          </w:tcPr>
          <w:p w:rsidR="00515FF4" w:rsidRDefault="00945D5F">
            <w:pPr>
              <w:jc w:val="distribute"/>
            </w:pPr>
            <w:r>
              <w:rPr>
                <w:rFonts w:hint="eastAsia"/>
              </w:rPr>
              <w:t>入場料、会費等の徴収</w:t>
            </w:r>
          </w:p>
        </w:tc>
        <w:tc>
          <w:tcPr>
            <w:tcW w:w="1154" w:type="dxa"/>
            <w:vAlign w:val="center"/>
          </w:tcPr>
          <w:p w:rsidR="00515FF4" w:rsidRDefault="00945D5F">
            <w:r>
              <w:rPr>
                <w:rFonts w:hint="eastAsia"/>
              </w:rPr>
              <w:t>する</w:t>
            </w:r>
          </w:p>
        </w:tc>
        <w:tc>
          <w:tcPr>
            <w:tcW w:w="4032" w:type="dxa"/>
            <w:vAlign w:val="center"/>
          </w:tcPr>
          <w:p w:rsidR="00515FF4" w:rsidRDefault="00945D5F">
            <w:r>
              <w:rPr>
                <w:rFonts w:hint="eastAsia"/>
              </w:rPr>
              <w:t>内容</w:t>
            </w:r>
          </w:p>
          <w:p w:rsidR="00515FF4" w:rsidRDefault="00515FF4"/>
          <w:p w:rsidR="00515FF4" w:rsidRDefault="00945D5F">
            <w:r>
              <w:rPr>
                <w:rFonts w:hint="eastAsia"/>
              </w:rPr>
              <w:t>金額（１回１人当たり）</w:t>
            </w:r>
          </w:p>
          <w:p w:rsidR="00515FF4" w:rsidRDefault="00945D5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1,000</w:t>
            </w:r>
            <w:r>
              <w:rPr>
                <w:rFonts w:hint="eastAsia"/>
              </w:rPr>
              <w:t xml:space="preserve">円以下　</w:t>
            </w:r>
          </w:p>
          <w:p w:rsidR="00515FF4" w:rsidRDefault="00945D5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1,000</w:t>
            </w:r>
            <w:r>
              <w:rPr>
                <w:rFonts w:hint="eastAsia"/>
              </w:rPr>
              <w:t>円を超え</w:t>
            </w:r>
            <w:r>
              <w:t>2,000</w:t>
            </w:r>
            <w:r>
              <w:rPr>
                <w:rFonts w:hint="eastAsia"/>
              </w:rPr>
              <w:t>円以下</w:t>
            </w:r>
          </w:p>
          <w:p w:rsidR="00515FF4" w:rsidRDefault="00945D5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2,000</w:t>
            </w:r>
            <w:r>
              <w:rPr>
                <w:rFonts w:hint="eastAsia"/>
              </w:rPr>
              <w:t>円を超える</w:t>
            </w:r>
          </w:p>
        </w:tc>
        <w:tc>
          <w:tcPr>
            <w:tcW w:w="1276" w:type="dxa"/>
            <w:vAlign w:val="center"/>
          </w:tcPr>
          <w:p w:rsidR="00515FF4" w:rsidRDefault="00945D5F">
            <w:r>
              <w:rPr>
                <w:rFonts w:hint="eastAsia"/>
              </w:rPr>
              <w:t>しない</w:t>
            </w:r>
          </w:p>
        </w:tc>
      </w:tr>
      <w:tr w:rsidR="00515FF4">
        <w:trPr>
          <w:cantSplit/>
          <w:trHeight w:val="693"/>
        </w:trPr>
        <w:tc>
          <w:tcPr>
            <w:tcW w:w="1814" w:type="dxa"/>
            <w:vAlign w:val="center"/>
          </w:tcPr>
          <w:p w:rsidR="00515FF4" w:rsidRDefault="00945D5F">
            <w:pPr>
              <w:jc w:val="distribute"/>
            </w:pPr>
            <w:r>
              <w:rPr>
                <w:rFonts w:hint="eastAsia"/>
              </w:rPr>
              <w:t>宣伝、展示、販売その他の営利目的の使用</w:t>
            </w:r>
          </w:p>
        </w:tc>
        <w:tc>
          <w:tcPr>
            <w:tcW w:w="1154" w:type="dxa"/>
            <w:vAlign w:val="center"/>
          </w:tcPr>
          <w:p w:rsidR="00515FF4" w:rsidRDefault="00945D5F">
            <w:r>
              <w:rPr>
                <w:rFonts w:hint="eastAsia"/>
              </w:rPr>
              <w:t>する</w:t>
            </w:r>
          </w:p>
        </w:tc>
        <w:tc>
          <w:tcPr>
            <w:tcW w:w="4032" w:type="dxa"/>
            <w:vAlign w:val="center"/>
          </w:tcPr>
          <w:p w:rsidR="00515FF4" w:rsidRDefault="00945D5F">
            <w:r>
              <w:rPr>
                <w:rFonts w:hint="eastAsia"/>
              </w:rPr>
              <w:t>内容</w:t>
            </w:r>
          </w:p>
        </w:tc>
        <w:tc>
          <w:tcPr>
            <w:tcW w:w="1276" w:type="dxa"/>
            <w:vAlign w:val="center"/>
          </w:tcPr>
          <w:p w:rsidR="00515FF4" w:rsidRDefault="00945D5F">
            <w:r>
              <w:rPr>
                <w:rFonts w:hint="eastAsia"/>
              </w:rPr>
              <w:t>しない</w:t>
            </w:r>
          </w:p>
        </w:tc>
      </w:tr>
      <w:tr w:rsidR="00515FF4">
        <w:trPr>
          <w:trHeight w:val="680"/>
        </w:trPr>
        <w:tc>
          <w:tcPr>
            <w:tcW w:w="1814" w:type="dxa"/>
            <w:vAlign w:val="center"/>
          </w:tcPr>
          <w:p w:rsidR="00515FF4" w:rsidRDefault="00945D5F">
            <w:pPr>
              <w:jc w:val="distribute"/>
              <w:rPr>
                <w:spacing w:val="15"/>
              </w:rPr>
            </w:pPr>
            <w:r>
              <w:rPr>
                <w:rFonts w:hint="eastAsia"/>
                <w:spacing w:val="20"/>
              </w:rPr>
              <w:t>特別な設備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15"/>
              </w:rPr>
              <w:t>は</w:t>
            </w:r>
          </w:p>
          <w:p w:rsidR="00515FF4" w:rsidRDefault="00945D5F">
            <w:pPr>
              <w:jc w:val="distribute"/>
            </w:pPr>
            <w:r>
              <w:rPr>
                <w:rFonts w:hint="eastAsia"/>
                <w:spacing w:val="15"/>
              </w:rPr>
              <w:t>器具の持</w:t>
            </w:r>
            <w:r>
              <w:rPr>
                <w:rFonts w:hint="eastAsia"/>
              </w:rPr>
              <w:t>込み</w:t>
            </w:r>
          </w:p>
        </w:tc>
        <w:tc>
          <w:tcPr>
            <w:tcW w:w="2154" w:type="dxa"/>
            <w:gridSpan w:val="3"/>
          </w:tcPr>
          <w:p w:rsidR="00515FF4" w:rsidRDefault="00945D5F">
            <w:r>
              <w:rPr>
                <w:rFonts w:hint="eastAsia"/>
              </w:rPr>
              <w:t xml:space="preserve">　</w:t>
            </w:r>
          </w:p>
        </w:tc>
      </w:tr>
    </w:tbl>
    <w:p w:rsidR="00515FF4" w:rsidRDefault="00515FF4"/>
    <w:sectPr w:rsidR="00515FF4">
      <w:pgSz w:w="11906" w:h="16838"/>
      <w:pgMar w:top="1701" w:right="1701" w:bottom="1701" w:left="1701" w:header="284" w:footer="284" w:gutter="0"/>
      <w:cols w:space="720"/>
      <w:noEndnote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5D5F">
      <w:r>
        <w:separator/>
      </w:r>
    </w:p>
  </w:endnote>
  <w:endnote w:type="continuationSeparator" w:id="0">
    <w:p w:rsidR="00000000" w:rsidRDefault="0094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5D5F">
      <w:r>
        <w:separator/>
      </w:r>
    </w:p>
  </w:footnote>
  <w:footnote w:type="continuationSeparator" w:id="0">
    <w:p w:rsidR="00000000" w:rsidRDefault="00945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92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F4"/>
    <w:rsid w:val="00515FF4"/>
    <w:rsid w:val="009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8D516"/>
  <w15:chartTrackingRefBased/>
  <w15:docId w15:val="{8172B572-6479-4DDA-A047-A1B522F4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313</Words>
  <Characters>197</Characters>
  <Application>Microsoft Office Word</Application>
  <DocSecurity>0</DocSecurity>
  <Lines>1</Lines>
  <Paragraphs>1</Paragraphs>
  <ScaleCrop>false</ScaleCrop>
  <Company>gojin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山下　涼太</cp:lastModifiedBy>
  <cp:revision>3</cp:revision>
  <cp:lastPrinted>2024-07-17T05:33:00Z</cp:lastPrinted>
  <dcterms:created xsi:type="dcterms:W3CDTF">2024-04-30T10:11:00Z</dcterms:created>
  <dcterms:modified xsi:type="dcterms:W3CDTF">2024-11-26T06:45:00Z</dcterms:modified>
</cp:coreProperties>
</file>